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ACDB8"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 xml:space="preserve">Bij </w:t>
      </w:r>
      <w:proofErr w:type="spellStart"/>
      <w:r w:rsidRPr="00232AB0">
        <w:rPr>
          <w:rFonts w:eastAsia="Times New Roman" w:cs="Times New Roman"/>
          <w:color w:val="000000" w:themeColor="text1"/>
          <w:kern w:val="0"/>
          <w:sz w:val="22"/>
          <w:szCs w:val="22"/>
          <w:lang w:eastAsia="nl-NL"/>
          <w14:ligatures w14:val="none"/>
        </w:rPr>
        <w:t>Cold</w:t>
      </w:r>
      <w:proofErr w:type="spellEnd"/>
      <w:r w:rsidRPr="00232AB0">
        <w:rPr>
          <w:rFonts w:eastAsia="Times New Roman" w:cs="Times New Roman"/>
          <w:color w:val="000000" w:themeColor="text1"/>
          <w:kern w:val="0"/>
          <w:sz w:val="22"/>
          <w:szCs w:val="22"/>
          <w:lang w:eastAsia="nl-NL"/>
          <w14:ligatures w14:val="none"/>
        </w:rPr>
        <w:t xml:space="preserve"> Case Games streven wij naar tevreden klanten en leveren wij met zorg een origineel en kwalitatief spelproduct. Ben je toch niet tevreden met je aankoop? Dan heb je het recht om je bestelling te herroepen binnen de wettelijke termijn, onder de voorwaarden zoals hieronder beschreven.</w:t>
      </w:r>
    </w:p>
    <w:p w14:paraId="03B2F100"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________________________________________</w:t>
      </w:r>
    </w:p>
    <w:p w14:paraId="02D448B9"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1. Herroepingsrecht (Artikel VI.47 e.v. WER)</w:t>
      </w:r>
    </w:p>
    <w:p w14:paraId="24F68BC5"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Je hebt het recht om jouw bestelling zonder opgave van redenen te herroepen binnen 14 kalenderdagen na de dag waarop jij of een door jou aangewezen derde (niet de vervoerder) het product fysiek heeft ontvangen.</w:t>
      </w:r>
    </w:p>
    <w:p w14:paraId="215CBEA4" w14:textId="6B900F2F"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Om gebruik te maken van het herroepingsrecht dien je vooraf contact op te nemen via e-mail (info@coldcasegames.eu) of via het contactformulier op onze website.</w:t>
      </w:r>
    </w:p>
    <w:p w14:paraId="7E0A5B49" w14:textId="2D1FC8E5" w:rsidR="00232AB0" w:rsidRPr="00232AB0" w:rsidRDefault="00232AB0" w:rsidP="009C5628">
      <w:pPr>
        <w:pStyle w:val="Lijstalinea"/>
        <w:numPr>
          <w:ilvl w:val="0"/>
          <w:numId w:val="6"/>
        </w:num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Retourzendingen zonder voorafgaande melding worden niet in behandeling genomen.</w:t>
      </w:r>
    </w:p>
    <w:p w14:paraId="6E5D0B2F"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Het standaard herroepingsformulier is beschikbaar op onze website en mag, maar hoeft niet verplicht, gebruikt te worden.</w:t>
      </w:r>
    </w:p>
    <w:p w14:paraId="0282FA19"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________________________________________</w:t>
      </w:r>
    </w:p>
    <w:p w14:paraId="75C13379"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2. Voorwaarden voor geldige retour</w:t>
      </w:r>
    </w:p>
    <w:p w14:paraId="0FE0911D"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Een retourzending komt uitsluitend in aanmerking voor terugbetaling als aan alle volgende voorwaarden is voldaan:</w:t>
      </w:r>
    </w:p>
    <w:p w14:paraId="352BBC02" w14:textId="6B15269C" w:rsidR="00232AB0" w:rsidRPr="00232AB0" w:rsidRDefault="00232AB0" w:rsidP="009C5628">
      <w:pPr>
        <w:pStyle w:val="Lijstalinea"/>
        <w:numPr>
          <w:ilvl w:val="0"/>
          <w:numId w:val="6"/>
        </w:num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 xml:space="preserve">De </w:t>
      </w:r>
      <w:proofErr w:type="spellStart"/>
      <w:r w:rsidRPr="00232AB0">
        <w:rPr>
          <w:rFonts w:eastAsia="Times New Roman" w:cs="Times New Roman"/>
          <w:color w:val="000000" w:themeColor="text1"/>
          <w:kern w:val="0"/>
          <w:sz w:val="22"/>
          <w:szCs w:val="22"/>
          <w:lang w:eastAsia="nl-NL"/>
          <w14:ligatures w14:val="none"/>
        </w:rPr>
        <w:t>Cold</w:t>
      </w:r>
      <w:proofErr w:type="spellEnd"/>
      <w:r w:rsidRPr="00232AB0">
        <w:rPr>
          <w:rFonts w:eastAsia="Times New Roman" w:cs="Times New Roman"/>
          <w:color w:val="000000" w:themeColor="text1"/>
          <w:kern w:val="0"/>
          <w:sz w:val="22"/>
          <w:szCs w:val="22"/>
          <w:lang w:eastAsia="nl-NL"/>
          <w14:ligatures w14:val="none"/>
        </w:rPr>
        <w:t xml:space="preserve"> Case Game is ongeopend. De verzegeling (envelop) moet intact en onbeschadigd zijn.</w:t>
      </w:r>
    </w:p>
    <w:p w14:paraId="69D87496" w14:textId="2577157A" w:rsidR="00232AB0" w:rsidRPr="00232AB0" w:rsidRDefault="00232AB0" w:rsidP="009C5628">
      <w:pPr>
        <w:pStyle w:val="Lijstalinea"/>
        <w:numPr>
          <w:ilvl w:val="0"/>
          <w:numId w:val="6"/>
        </w:num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Het product bevindt zich in de originele staat en verpakking.</w:t>
      </w:r>
    </w:p>
    <w:p w14:paraId="2FFD92DB" w14:textId="647FA4E3" w:rsidR="00232AB0" w:rsidRPr="00232AB0" w:rsidRDefault="00232AB0" w:rsidP="009C5628">
      <w:pPr>
        <w:pStyle w:val="Lijstalinea"/>
        <w:numPr>
          <w:ilvl w:val="0"/>
          <w:numId w:val="6"/>
        </w:num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 xml:space="preserve">De retour is binnen de termijn aangemeld en door </w:t>
      </w:r>
      <w:proofErr w:type="spellStart"/>
      <w:r w:rsidRPr="00232AB0">
        <w:rPr>
          <w:rFonts w:eastAsia="Times New Roman" w:cs="Times New Roman"/>
          <w:color w:val="000000" w:themeColor="text1"/>
          <w:kern w:val="0"/>
          <w:sz w:val="22"/>
          <w:szCs w:val="22"/>
          <w:lang w:eastAsia="nl-NL"/>
          <w14:ligatures w14:val="none"/>
        </w:rPr>
        <w:t>Cold</w:t>
      </w:r>
      <w:proofErr w:type="spellEnd"/>
      <w:r w:rsidRPr="00232AB0">
        <w:rPr>
          <w:rFonts w:eastAsia="Times New Roman" w:cs="Times New Roman"/>
          <w:color w:val="000000" w:themeColor="text1"/>
          <w:kern w:val="0"/>
          <w:sz w:val="22"/>
          <w:szCs w:val="22"/>
          <w:lang w:eastAsia="nl-NL"/>
          <w14:ligatures w14:val="none"/>
        </w:rPr>
        <w:t xml:space="preserve"> Case Games schriftelijk goedgekeurd.</w:t>
      </w:r>
    </w:p>
    <w:p w14:paraId="2DF7B8C5" w14:textId="0FE581D1" w:rsidR="00232AB0" w:rsidRPr="00232AB0" w:rsidRDefault="00232AB0" w:rsidP="009C5628">
      <w:pPr>
        <w:pStyle w:val="Lijstalinea"/>
        <w:numPr>
          <w:ilvl w:val="0"/>
          <w:numId w:val="6"/>
        </w:num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Let op: het openen van de envelop geeft onmiddellijke toegang tot de volledige spelinhoud. In dat geval vervalt het herroepingsrecht, overeenkomstig de uitzondering op digitale inhoud in gesloten verpakking.</w:t>
      </w:r>
    </w:p>
    <w:p w14:paraId="137835E9"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________________________________________</w:t>
      </w:r>
    </w:p>
    <w:p w14:paraId="05B8E50B"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3. Kosten van retournering</w:t>
      </w:r>
    </w:p>
    <w:p w14:paraId="21378FB8"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proofErr w:type="spellStart"/>
      <w:r w:rsidRPr="00232AB0">
        <w:rPr>
          <w:rFonts w:eastAsia="Times New Roman" w:cs="Times New Roman"/>
          <w:color w:val="000000" w:themeColor="text1"/>
          <w:kern w:val="0"/>
          <w:sz w:val="22"/>
          <w:szCs w:val="22"/>
          <w:lang w:eastAsia="nl-NL"/>
          <w14:ligatures w14:val="none"/>
        </w:rPr>
        <w:t>Cold</w:t>
      </w:r>
      <w:proofErr w:type="spellEnd"/>
      <w:r w:rsidRPr="00232AB0">
        <w:rPr>
          <w:rFonts w:eastAsia="Times New Roman" w:cs="Times New Roman"/>
          <w:color w:val="000000" w:themeColor="text1"/>
          <w:kern w:val="0"/>
          <w:sz w:val="22"/>
          <w:szCs w:val="22"/>
          <w:lang w:eastAsia="nl-NL"/>
          <w14:ligatures w14:val="none"/>
        </w:rPr>
        <w:t xml:space="preserve"> Case Games vergoedt de verzendkosten van een geldige retourzending. Na goedkeuring van jouw retourmelding ontvang je van ons de benodigde instructies en verzendgegevens.</w:t>
      </w:r>
    </w:p>
    <w:p w14:paraId="6B914C93" w14:textId="2A74E11A" w:rsidR="00232AB0" w:rsidRPr="00232AB0" w:rsidRDefault="00232AB0" w:rsidP="009C5628">
      <w:pPr>
        <w:pStyle w:val="Lijstalinea"/>
        <w:numPr>
          <w:ilvl w:val="0"/>
          <w:numId w:val="7"/>
        </w:num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Je hoeft dus zelf geen verzendkosten te betalen bij een correcte retour.</w:t>
      </w:r>
    </w:p>
    <w:p w14:paraId="40338F39"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________________________________________</w:t>
      </w:r>
    </w:p>
    <w:p w14:paraId="150A663C"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4. Terugbetaling</w:t>
      </w:r>
    </w:p>
    <w:p w14:paraId="4B00CE2F" w14:textId="2125DAA4"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lastRenderedPageBreak/>
        <w:t xml:space="preserve">Zodra wij de retourzending hebben ontvangen </w:t>
      </w:r>
      <w:r w:rsidR="009C5628">
        <w:rPr>
          <w:rFonts w:eastAsia="Times New Roman" w:cs="Times New Roman"/>
          <w:color w:val="000000" w:themeColor="text1"/>
          <w:kern w:val="0"/>
          <w:sz w:val="22"/>
          <w:szCs w:val="22"/>
          <w:lang w:eastAsia="nl-NL"/>
          <w14:ligatures w14:val="none"/>
        </w:rPr>
        <w:t>e</w:t>
      </w:r>
      <w:r w:rsidRPr="00232AB0">
        <w:rPr>
          <w:rFonts w:eastAsia="Times New Roman" w:cs="Times New Roman"/>
          <w:color w:val="000000" w:themeColor="text1"/>
          <w:kern w:val="0"/>
          <w:sz w:val="22"/>
          <w:szCs w:val="22"/>
          <w:lang w:eastAsia="nl-NL"/>
          <w14:ligatures w14:val="none"/>
        </w:rPr>
        <w:t>n goedgekeurd, betalen wij het volledige aankoopbedrag terug via hetzelfde betaalmiddel dat werd gebruikt bij de bestelling.</w:t>
      </w:r>
    </w:p>
    <w:p w14:paraId="78F2B85D" w14:textId="6F430724" w:rsidR="00232AB0" w:rsidRPr="00232AB0" w:rsidRDefault="00232AB0" w:rsidP="009C5628">
      <w:pPr>
        <w:pStyle w:val="Lijstalinea"/>
        <w:numPr>
          <w:ilvl w:val="0"/>
          <w:numId w:val="7"/>
        </w:num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Terugbetaling gebeurt binnen 7 kalenderdagen na ontvangst van het geretourneerde product.</w:t>
      </w:r>
    </w:p>
    <w:p w14:paraId="1297B914"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________________________________________</w:t>
      </w:r>
    </w:p>
    <w:p w14:paraId="61A40051"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5. Uitzonderingen op het herroepingsrecht</w:t>
      </w:r>
    </w:p>
    <w:p w14:paraId="6BAD0B46"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De volgende producten of situaties komen niet in aanmerking voor retour of terugbetaling:</w:t>
      </w:r>
    </w:p>
    <w:p w14:paraId="68967330" w14:textId="56C6C303" w:rsidR="00232AB0" w:rsidRPr="00232AB0" w:rsidRDefault="00232AB0" w:rsidP="009C5628">
      <w:pPr>
        <w:pStyle w:val="Lijstalinea"/>
        <w:numPr>
          <w:ilvl w:val="0"/>
          <w:numId w:val="7"/>
        </w:num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 xml:space="preserve">Geopende, beschadigde of niet-verzegelde </w:t>
      </w:r>
      <w:proofErr w:type="spellStart"/>
      <w:r w:rsidRPr="00232AB0">
        <w:rPr>
          <w:rFonts w:eastAsia="Times New Roman" w:cs="Times New Roman"/>
          <w:color w:val="000000" w:themeColor="text1"/>
          <w:kern w:val="0"/>
          <w:sz w:val="22"/>
          <w:szCs w:val="22"/>
          <w:lang w:eastAsia="nl-NL"/>
          <w14:ligatures w14:val="none"/>
        </w:rPr>
        <w:t>Cold</w:t>
      </w:r>
      <w:proofErr w:type="spellEnd"/>
      <w:r w:rsidRPr="00232AB0">
        <w:rPr>
          <w:rFonts w:eastAsia="Times New Roman" w:cs="Times New Roman"/>
          <w:color w:val="000000" w:themeColor="text1"/>
          <w:kern w:val="0"/>
          <w:sz w:val="22"/>
          <w:szCs w:val="22"/>
          <w:lang w:eastAsia="nl-NL"/>
          <w14:ligatures w14:val="none"/>
        </w:rPr>
        <w:t xml:space="preserve"> Case Game-enveloppen</w:t>
      </w:r>
    </w:p>
    <w:p w14:paraId="6ECDF4E4" w14:textId="22343191" w:rsidR="00232AB0" w:rsidRPr="00232AB0" w:rsidRDefault="00232AB0" w:rsidP="009C5628">
      <w:pPr>
        <w:pStyle w:val="Lijstalinea"/>
        <w:numPr>
          <w:ilvl w:val="0"/>
          <w:numId w:val="7"/>
        </w:num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Producten die niet meer in originele staat verkeren</w:t>
      </w:r>
    </w:p>
    <w:p w14:paraId="6E38C3B7" w14:textId="475E5B98" w:rsidR="00232AB0" w:rsidRPr="00232AB0" w:rsidRDefault="00232AB0" w:rsidP="009C5628">
      <w:pPr>
        <w:pStyle w:val="Lijstalinea"/>
        <w:numPr>
          <w:ilvl w:val="0"/>
          <w:numId w:val="7"/>
        </w:numPr>
        <w:spacing w:line="360" w:lineRule="auto"/>
        <w:rPr>
          <w:rFonts w:eastAsia="Times New Roman" w:cs="Times New Roman"/>
          <w:color w:val="000000" w:themeColor="text1"/>
          <w:kern w:val="0"/>
          <w:sz w:val="22"/>
          <w:szCs w:val="22"/>
          <w:lang w:eastAsia="nl-NL"/>
          <w14:ligatures w14:val="none"/>
        </w:rPr>
      </w:pPr>
      <w:proofErr w:type="spellStart"/>
      <w:r w:rsidRPr="00232AB0">
        <w:rPr>
          <w:rFonts w:eastAsia="Times New Roman" w:cs="Times New Roman"/>
          <w:color w:val="000000" w:themeColor="text1"/>
          <w:kern w:val="0"/>
          <w:sz w:val="22"/>
          <w:szCs w:val="22"/>
          <w:lang w:eastAsia="nl-NL"/>
          <w14:ligatures w14:val="none"/>
        </w:rPr>
        <w:t>Retouren</w:t>
      </w:r>
      <w:proofErr w:type="spellEnd"/>
      <w:r w:rsidRPr="00232AB0">
        <w:rPr>
          <w:rFonts w:eastAsia="Times New Roman" w:cs="Times New Roman"/>
          <w:color w:val="000000" w:themeColor="text1"/>
          <w:kern w:val="0"/>
          <w:sz w:val="22"/>
          <w:szCs w:val="22"/>
          <w:lang w:eastAsia="nl-NL"/>
          <w14:ligatures w14:val="none"/>
        </w:rPr>
        <w:t xml:space="preserve"> die niet vooraf zijn gemeld en goedgekeurd</w:t>
      </w:r>
    </w:p>
    <w:p w14:paraId="12B92B1C" w14:textId="0273832A" w:rsidR="00232AB0" w:rsidRPr="00232AB0" w:rsidRDefault="00232AB0" w:rsidP="009C5628">
      <w:pPr>
        <w:pStyle w:val="Lijstalinea"/>
        <w:numPr>
          <w:ilvl w:val="0"/>
          <w:numId w:val="7"/>
        </w:num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Producten die buiten de herroepingstermijn van 14 dagen vallen</w:t>
      </w:r>
    </w:p>
    <w:p w14:paraId="64B78CBD"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________________________________________</w:t>
      </w:r>
    </w:p>
    <w:p w14:paraId="709F1802"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6. Hulp of vragen over retourneren?</w:t>
      </w:r>
    </w:p>
    <w:p w14:paraId="2268ED67" w14:textId="20C7C900"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 xml:space="preserve">Heb je vragen over het herroepingsproces of twijfel je of </w:t>
      </w:r>
      <w:r w:rsidR="009C5628" w:rsidRPr="00232AB0">
        <w:rPr>
          <w:rFonts w:eastAsia="Times New Roman" w:cs="Times New Roman"/>
          <w:color w:val="000000" w:themeColor="text1"/>
          <w:kern w:val="0"/>
          <w:sz w:val="22"/>
          <w:szCs w:val="22"/>
          <w:lang w:eastAsia="nl-NL"/>
          <w14:ligatures w14:val="none"/>
        </w:rPr>
        <w:t>jou</w:t>
      </w:r>
      <w:r w:rsidRPr="00232AB0">
        <w:rPr>
          <w:rFonts w:eastAsia="Times New Roman" w:cs="Times New Roman"/>
          <w:color w:val="000000" w:themeColor="text1"/>
          <w:kern w:val="0"/>
          <w:sz w:val="22"/>
          <w:szCs w:val="22"/>
          <w:lang w:eastAsia="nl-NL"/>
          <w14:ligatures w14:val="none"/>
        </w:rPr>
        <w:t xml:space="preserve"> retour in aanmerking komt?</w:t>
      </w:r>
    </w:p>
    <w:p w14:paraId="2E6858D1"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Neem gerust contact met ons op:</w:t>
      </w:r>
    </w:p>
    <w:p w14:paraId="74241FF1" w14:textId="48FAC24F" w:rsidR="00232AB0" w:rsidRPr="00232AB0" w:rsidRDefault="00232AB0" w:rsidP="009C5628">
      <w:pPr>
        <w:pStyle w:val="Lijstalinea"/>
        <w:numPr>
          <w:ilvl w:val="0"/>
          <w:numId w:val="8"/>
        </w:num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 xml:space="preserve">E-mail: </w:t>
      </w:r>
      <w:hyperlink r:id="rId7" w:history="1">
        <w:r w:rsidR="009C5628" w:rsidRPr="00C21F12">
          <w:rPr>
            <w:rStyle w:val="Hyperlink"/>
            <w:rFonts w:eastAsia="Times New Roman" w:cs="Times New Roman"/>
            <w:kern w:val="0"/>
            <w:sz w:val="22"/>
            <w:szCs w:val="22"/>
            <w:lang w:eastAsia="nl-NL"/>
            <w14:ligatures w14:val="none"/>
          </w:rPr>
          <w:t>info@coldcasegames.eu</w:t>
        </w:r>
      </w:hyperlink>
      <w:r w:rsidR="009C5628">
        <w:rPr>
          <w:rFonts w:eastAsia="Times New Roman" w:cs="Times New Roman"/>
          <w:color w:val="000000" w:themeColor="text1"/>
          <w:kern w:val="0"/>
          <w:sz w:val="22"/>
          <w:szCs w:val="22"/>
          <w:lang w:eastAsia="nl-NL"/>
          <w14:ligatures w14:val="none"/>
        </w:rPr>
        <w:t xml:space="preserve"> </w:t>
      </w:r>
    </w:p>
    <w:p w14:paraId="28EA4E79" w14:textId="10F94900" w:rsidR="00232AB0" w:rsidRPr="00232AB0" w:rsidRDefault="00232AB0" w:rsidP="009C5628">
      <w:pPr>
        <w:pStyle w:val="Lijstalinea"/>
        <w:numPr>
          <w:ilvl w:val="0"/>
          <w:numId w:val="8"/>
        </w:num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Contactformulier: beschikbaar op onze website</w:t>
      </w:r>
    </w:p>
    <w:p w14:paraId="3FD13D6A" w14:textId="46724584" w:rsidR="00232AB0" w:rsidRPr="00232AB0" w:rsidRDefault="00232AB0" w:rsidP="009C5628">
      <w:pPr>
        <w:pStyle w:val="Lijstalinea"/>
        <w:numPr>
          <w:ilvl w:val="0"/>
          <w:numId w:val="8"/>
        </w:num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Wij reageren binnen 48 uur op je bericht.</w:t>
      </w:r>
    </w:p>
    <w:p w14:paraId="592DF3F5"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Het standaard herroepingsformulier kun je downloaden op onze website onder het menu-item "Herroepingsformulier".</w:t>
      </w:r>
    </w:p>
    <w:p w14:paraId="52F4DFC9"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________________________________________</w:t>
      </w:r>
    </w:p>
    <w:p w14:paraId="1739FD6F" w14:textId="3082CC59"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Wettelijke basis</w:t>
      </w:r>
    </w:p>
    <w:p w14:paraId="26BC55E1" w14:textId="77777777" w:rsidR="00232AB0" w:rsidRPr="00232AB0" w:rsidRDefault="00232AB0" w:rsidP="009C5628">
      <w:pPr>
        <w:spacing w:line="360" w:lineRule="auto"/>
        <w:rPr>
          <w:rFonts w:eastAsia="Times New Roman" w:cs="Times New Roman"/>
          <w:color w:val="000000" w:themeColor="text1"/>
          <w:kern w:val="0"/>
          <w:sz w:val="22"/>
          <w:szCs w:val="22"/>
          <w:lang w:eastAsia="nl-NL"/>
          <w14:ligatures w14:val="none"/>
        </w:rPr>
      </w:pPr>
      <w:r w:rsidRPr="00232AB0">
        <w:rPr>
          <w:rFonts w:eastAsia="Times New Roman" w:cs="Times New Roman"/>
          <w:color w:val="000000" w:themeColor="text1"/>
          <w:kern w:val="0"/>
          <w:sz w:val="22"/>
          <w:szCs w:val="22"/>
          <w:lang w:eastAsia="nl-NL"/>
          <w14:ligatures w14:val="none"/>
        </w:rPr>
        <w:t xml:space="preserve">Dit retourbeleid is opgesteld </w:t>
      </w:r>
      <w:proofErr w:type="gramStart"/>
      <w:r w:rsidRPr="00232AB0">
        <w:rPr>
          <w:rFonts w:eastAsia="Times New Roman" w:cs="Times New Roman"/>
          <w:color w:val="000000" w:themeColor="text1"/>
          <w:kern w:val="0"/>
          <w:sz w:val="22"/>
          <w:szCs w:val="22"/>
          <w:lang w:eastAsia="nl-NL"/>
          <w14:ligatures w14:val="none"/>
        </w:rPr>
        <w:t>conform</w:t>
      </w:r>
      <w:proofErr w:type="gramEnd"/>
      <w:r w:rsidRPr="00232AB0">
        <w:rPr>
          <w:rFonts w:eastAsia="Times New Roman" w:cs="Times New Roman"/>
          <w:color w:val="000000" w:themeColor="text1"/>
          <w:kern w:val="0"/>
          <w:sz w:val="22"/>
          <w:szCs w:val="22"/>
          <w:lang w:eastAsia="nl-NL"/>
          <w14:ligatures w14:val="none"/>
        </w:rPr>
        <w:t xml:space="preserve"> het Wetboek van Economisch Recht (WER) en voldoet </w:t>
      </w:r>
      <w:proofErr w:type="gramStart"/>
      <w:r w:rsidRPr="00232AB0">
        <w:rPr>
          <w:rFonts w:eastAsia="Times New Roman" w:cs="Times New Roman"/>
          <w:color w:val="000000" w:themeColor="text1"/>
          <w:kern w:val="0"/>
          <w:sz w:val="22"/>
          <w:szCs w:val="22"/>
          <w:lang w:eastAsia="nl-NL"/>
          <w14:ligatures w14:val="none"/>
        </w:rPr>
        <w:t>tevens</w:t>
      </w:r>
      <w:proofErr w:type="gramEnd"/>
      <w:r w:rsidRPr="00232AB0">
        <w:rPr>
          <w:rFonts w:eastAsia="Times New Roman" w:cs="Times New Roman"/>
          <w:color w:val="000000" w:themeColor="text1"/>
          <w:kern w:val="0"/>
          <w:sz w:val="22"/>
          <w:szCs w:val="22"/>
          <w:lang w:eastAsia="nl-NL"/>
          <w14:ligatures w14:val="none"/>
        </w:rPr>
        <w:t xml:space="preserve"> aan de bepalingen uit Europese Richtlijn 2011/83/EU voor consumentenbescherming bij verkoop op afstand.</w:t>
      </w:r>
    </w:p>
    <w:p w14:paraId="74BD0EA0" w14:textId="77777777" w:rsidR="006D2F7D" w:rsidRDefault="006D2F7D"/>
    <w:sectPr w:rsidR="006D2F7D" w:rsidSect="006F7C89">
      <w:headerReference w:type="even" r:id="rId8"/>
      <w:headerReference w:type="default" r:id="rId9"/>
      <w:footerReference w:type="even" r:id="rId10"/>
      <w:footerReference w:type="default" r:id="rId11"/>
      <w:headerReference w:type="first" r:id="rId12"/>
      <w:footerReference w:type="first" r:id="rId13"/>
      <w:pgSz w:w="11900" w:h="1682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DF09" w14:textId="77777777" w:rsidR="000B6BF5" w:rsidRDefault="000B6BF5" w:rsidP="00513DB0">
      <w:r>
        <w:separator/>
      </w:r>
    </w:p>
  </w:endnote>
  <w:endnote w:type="continuationSeparator" w:id="0">
    <w:p w14:paraId="74ED81C5" w14:textId="77777777" w:rsidR="000B6BF5" w:rsidRDefault="000B6BF5" w:rsidP="0051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843A" w14:textId="77777777" w:rsidR="0090506E" w:rsidRDefault="009050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9549" w14:textId="4C641788" w:rsidR="00513DB0" w:rsidRDefault="00513DB0">
    <w:pPr>
      <w:pStyle w:val="Voettekst"/>
    </w:pPr>
    <w:r>
      <w:rPr>
        <w:color w:val="156082" w:themeColor="accent1"/>
      </w:rPr>
      <w:t xml:space="preserve"> </w:t>
    </w:r>
    <w:r>
      <w:rPr>
        <w:rFonts w:asciiTheme="majorHAnsi" w:eastAsiaTheme="majorEastAsia" w:hAnsiTheme="majorHAnsi" w:cstheme="majorBidi"/>
        <w:color w:val="156082" w:themeColor="accent1"/>
        <w:sz w:val="20"/>
        <w:szCs w:val="20"/>
      </w:rPr>
      <w:t xml:space="preserve">pag. </w:t>
    </w:r>
    <w:r>
      <w:rPr>
        <w:color w:val="156082" w:themeColor="accent1"/>
        <w:sz w:val="20"/>
        <w:szCs w:val="20"/>
      </w:rPr>
      <w:fldChar w:fldCharType="begin"/>
    </w:r>
    <w:r>
      <w:rPr>
        <w:color w:val="156082" w:themeColor="accent1"/>
        <w:sz w:val="20"/>
        <w:szCs w:val="20"/>
      </w:rPr>
      <w:instrText>PAGE    \* MERGEFORMAT</w:instrText>
    </w:r>
    <w:r>
      <w:rPr>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2F8D" w14:textId="77777777" w:rsidR="0090506E" w:rsidRDefault="009050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249F" w14:textId="77777777" w:rsidR="000B6BF5" w:rsidRDefault="000B6BF5" w:rsidP="00513DB0">
      <w:r>
        <w:separator/>
      </w:r>
    </w:p>
  </w:footnote>
  <w:footnote w:type="continuationSeparator" w:id="0">
    <w:p w14:paraId="2FE95282" w14:textId="77777777" w:rsidR="000B6BF5" w:rsidRDefault="000B6BF5" w:rsidP="00513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316A" w14:textId="77777777" w:rsidR="0090506E" w:rsidRDefault="009050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4069" w14:textId="18F7AA20" w:rsidR="00513DB0" w:rsidRPr="007008A9" w:rsidRDefault="00513DB0" w:rsidP="00513DB0">
    <w:pPr>
      <w:jc w:val="right"/>
      <w:outlineLvl w:val="1"/>
      <w:rPr>
        <w:rFonts w:eastAsia="Times New Roman" w:cs="Times New Roman"/>
        <w:color w:val="156082" w:themeColor="accent1"/>
        <w:kern w:val="0"/>
        <w:sz w:val="20"/>
        <w:szCs w:val="20"/>
        <w:lang w:eastAsia="nl-NL"/>
        <w14:ligatures w14:val="none"/>
      </w:rPr>
    </w:pPr>
    <w:r w:rsidRPr="007008A9">
      <w:rPr>
        <w:rFonts w:eastAsia="Times New Roman" w:cs="Times New Roman"/>
        <w:color w:val="156082" w:themeColor="accent1"/>
        <w:kern w:val="0"/>
        <w:sz w:val="20"/>
        <w:szCs w:val="20"/>
        <w:lang w:eastAsia="nl-NL"/>
        <w14:ligatures w14:val="none"/>
      </w:rPr>
      <w:t>Retour</w:t>
    </w:r>
    <w:r w:rsidR="00232AB0">
      <w:rPr>
        <w:rFonts w:eastAsia="Times New Roman" w:cs="Times New Roman"/>
        <w:color w:val="156082" w:themeColor="accent1"/>
        <w:kern w:val="0"/>
        <w:sz w:val="20"/>
        <w:szCs w:val="20"/>
        <w:lang w:eastAsia="nl-NL"/>
        <w14:ligatures w14:val="none"/>
      </w:rPr>
      <w:t xml:space="preserve"> – en herroepings</w:t>
    </w:r>
    <w:r w:rsidRPr="007008A9">
      <w:rPr>
        <w:rFonts w:eastAsia="Times New Roman" w:cs="Times New Roman"/>
        <w:color w:val="156082" w:themeColor="accent1"/>
        <w:kern w:val="0"/>
        <w:sz w:val="20"/>
        <w:szCs w:val="20"/>
        <w:lang w:eastAsia="nl-NL"/>
        <w14:ligatures w14:val="none"/>
      </w:rPr>
      <w:t xml:space="preserve">beleid – </w:t>
    </w:r>
    <w:proofErr w:type="spellStart"/>
    <w:r w:rsidRPr="007008A9">
      <w:rPr>
        <w:rFonts w:eastAsia="Times New Roman" w:cs="Times New Roman"/>
        <w:color w:val="156082" w:themeColor="accent1"/>
        <w:kern w:val="0"/>
        <w:sz w:val="20"/>
        <w:szCs w:val="20"/>
        <w:lang w:eastAsia="nl-NL"/>
        <w14:ligatures w14:val="none"/>
      </w:rPr>
      <w:t>Cold</w:t>
    </w:r>
    <w:proofErr w:type="spellEnd"/>
    <w:r w:rsidRPr="007008A9">
      <w:rPr>
        <w:rFonts w:eastAsia="Times New Roman" w:cs="Times New Roman"/>
        <w:color w:val="156082" w:themeColor="accent1"/>
        <w:kern w:val="0"/>
        <w:sz w:val="20"/>
        <w:szCs w:val="20"/>
        <w:lang w:eastAsia="nl-NL"/>
        <w14:ligatures w14:val="none"/>
      </w:rPr>
      <w:t xml:space="preserve"> Case Games</w:t>
    </w:r>
  </w:p>
  <w:p w14:paraId="09F5B64B" w14:textId="4D255D66" w:rsidR="00513DB0" w:rsidRPr="007008A9" w:rsidRDefault="00513DB0" w:rsidP="00513DB0">
    <w:pPr>
      <w:jc w:val="right"/>
      <w:rPr>
        <w:rFonts w:eastAsia="Times New Roman" w:cs="Times New Roman"/>
        <w:color w:val="156082" w:themeColor="accent1"/>
        <w:kern w:val="0"/>
        <w:sz w:val="20"/>
        <w:szCs w:val="20"/>
        <w:lang w:eastAsia="nl-NL"/>
        <w14:ligatures w14:val="none"/>
      </w:rPr>
    </w:pPr>
    <w:r w:rsidRPr="007008A9">
      <w:rPr>
        <w:rFonts w:eastAsia="Times New Roman" w:cs="Times New Roman"/>
        <w:color w:val="156082" w:themeColor="accent1"/>
        <w:kern w:val="0"/>
        <w:sz w:val="20"/>
        <w:szCs w:val="20"/>
        <w:lang w:eastAsia="nl-NL"/>
        <w14:ligatures w14:val="none"/>
      </w:rPr>
      <w:t>Versie 1.1 – Laatst bijgewerkt op 9 mei 2025</w:t>
    </w:r>
  </w:p>
  <w:p w14:paraId="3F5C1BB6" w14:textId="77777777" w:rsidR="007008A9" w:rsidRPr="007008A9" w:rsidRDefault="007008A9" w:rsidP="007008A9">
    <w:pPr>
      <w:jc w:val="right"/>
      <w:rPr>
        <w:rFonts w:cs="Arial"/>
        <w:color w:val="156082" w:themeColor="accent1"/>
        <w:sz w:val="20"/>
        <w:szCs w:val="20"/>
      </w:rPr>
    </w:pPr>
    <w:r w:rsidRPr="007008A9">
      <w:rPr>
        <w:rFonts w:cs="Arial"/>
        <w:color w:val="156082" w:themeColor="accent1"/>
        <w:sz w:val="20"/>
        <w:szCs w:val="20"/>
      </w:rPr>
      <w:t>Van toepassing op alle aankopen via www.coldcasegames.eu</w:t>
    </w:r>
  </w:p>
  <w:p w14:paraId="5A1C57F6" w14:textId="77777777" w:rsidR="00513DB0" w:rsidRDefault="00513D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8BA1" w14:textId="77777777" w:rsidR="0090506E" w:rsidRDefault="009050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E7619"/>
    <w:multiLevelType w:val="multilevel"/>
    <w:tmpl w:val="B7B8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435DF"/>
    <w:multiLevelType w:val="hybridMultilevel"/>
    <w:tmpl w:val="D6669D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DB7492"/>
    <w:multiLevelType w:val="multilevel"/>
    <w:tmpl w:val="C5DC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F0DC9"/>
    <w:multiLevelType w:val="multilevel"/>
    <w:tmpl w:val="FC06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DE62E2"/>
    <w:multiLevelType w:val="hybridMultilevel"/>
    <w:tmpl w:val="828CB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CAF70E5"/>
    <w:multiLevelType w:val="hybridMultilevel"/>
    <w:tmpl w:val="DE8059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710F7B"/>
    <w:multiLevelType w:val="multilevel"/>
    <w:tmpl w:val="4176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4A1FBB"/>
    <w:multiLevelType w:val="multilevel"/>
    <w:tmpl w:val="E438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187516">
    <w:abstractNumId w:val="3"/>
  </w:num>
  <w:num w:numId="2" w16cid:durableId="1678069040">
    <w:abstractNumId w:val="7"/>
  </w:num>
  <w:num w:numId="3" w16cid:durableId="1213466538">
    <w:abstractNumId w:val="6"/>
  </w:num>
  <w:num w:numId="4" w16cid:durableId="2127503012">
    <w:abstractNumId w:val="0"/>
  </w:num>
  <w:num w:numId="5" w16cid:durableId="2025279100">
    <w:abstractNumId w:val="2"/>
  </w:num>
  <w:num w:numId="6" w16cid:durableId="877662299">
    <w:abstractNumId w:val="1"/>
  </w:num>
  <w:num w:numId="7" w16cid:durableId="1124495786">
    <w:abstractNumId w:val="5"/>
  </w:num>
  <w:num w:numId="8" w16cid:durableId="1106003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BE"/>
    <w:rsid w:val="00011142"/>
    <w:rsid w:val="000B6BF5"/>
    <w:rsid w:val="000C0630"/>
    <w:rsid w:val="000D2745"/>
    <w:rsid w:val="001A6E97"/>
    <w:rsid w:val="001B1D18"/>
    <w:rsid w:val="00205597"/>
    <w:rsid w:val="00232AB0"/>
    <w:rsid w:val="00285D5F"/>
    <w:rsid w:val="00295CD9"/>
    <w:rsid w:val="00400907"/>
    <w:rsid w:val="00412EDE"/>
    <w:rsid w:val="00452959"/>
    <w:rsid w:val="00491C3F"/>
    <w:rsid w:val="004A02FE"/>
    <w:rsid w:val="004C659F"/>
    <w:rsid w:val="004E1C7F"/>
    <w:rsid w:val="00513DB0"/>
    <w:rsid w:val="005462CC"/>
    <w:rsid w:val="005D3DB4"/>
    <w:rsid w:val="006D2F7D"/>
    <w:rsid w:val="006F7C89"/>
    <w:rsid w:val="007008A9"/>
    <w:rsid w:val="007478B4"/>
    <w:rsid w:val="007A5CBE"/>
    <w:rsid w:val="00830765"/>
    <w:rsid w:val="008B22E5"/>
    <w:rsid w:val="0090506E"/>
    <w:rsid w:val="00907ED3"/>
    <w:rsid w:val="0091760A"/>
    <w:rsid w:val="009C5628"/>
    <w:rsid w:val="00A03B14"/>
    <w:rsid w:val="00A94A94"/>
    <w:rsid w:val="00B26BB8"/>
    <w:rsid w:val="00B34D3B"/>
    <w:rsid w:val="00B35613"/>
    <w:rsid w:val="00BF0DB0"/>
    <w:rsid w:val="00C06A68"/>
    <w:rsid w:val="00C121A2"/>
    <w:rsid w:val="00C5091E"/>
    <w:rsid w:val="00C62882"/>
    <w:rsid w:val="00ED1331"/>
    <w:rsid w:val="00FC62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0EB55"/>
  <w15:chartTrackingRefBased/>
  <w15:docId w15:val="{B29667EC-FF8D-9348-BB3D-5E8D7D9D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rPr>
  </w:style>
  <w:style w:type="paragraph" w:styleId="Kop1">
    <w:name w:val="heading 1"/>
    <w:basedOn w:val="Standaard"/>
    <w:next w:val="Standaard"/>
    <w:link w:val="Kop1Char"/>
    <w:uiPriority w:val="9"/>
    <w:qFormat/>
    <w:rsid w:val="007A5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A5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A5C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5C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5C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5CB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5CB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5CB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5CB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C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A5C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A5C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5C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5C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5C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5C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5C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5CBE"/>
    <w:rPr>
      <w:rFonts w:eastAsiaTheme="majorEastAsia" w:cstheme="majorBidi"/>
      <w:color w:val="272727" w:themeColor="text1" w:themeTint="D8"/>
    </w:rPr>
  </w:style>
  <w:style w:type="paragraph" w:styleId="Titel">
    <w:name w:val="Title"/>
    <w:basedOn w:val="Standaard"/>
    <w:next w:val="Standaard"/>
    <w:link w:val="TitelChar"/>
    <w:uiPriority w:val="10"/>
    <w:qFormat/>
    <w:rsid w:val="007A5CB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5C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5CB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5C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5CB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A5CBE"/>
    <w:rPr>
      <w:rFonts w:eastAsiaTheme="minorEastAsia"/>
      <w:i/>
      <w:iCs/>
      <w:color w:val="404040" w:themeColor="text1" w:themeTint="BF"/>
    </w:rPr>
  </w:style>
  <w:style w:type="paragraph" w:styleId="Lijstalinea">
    <w:name w:val="List Paragraph"/>
    <w:basedOn w:val="Standaard"/>
    <w:uiPriority w:val="34"/>
    <w:qFormat/>
    <w:rsid w:val="007A5CBE"/>
    <w:pPr>
      <w:ind w:left="720"/>
      <w:contextualSpacing/>
    </w:pPr>
  </w:style>
  <w:style w:type="character" w:styleId="Intensievebenadrukking">
    <w:name w:val="Intense Emphasis"/>
    <w:basedOn w:val="Standaardalinea-lettertype"/>
    <w:uiPriority w:val="21"/>
    <w:qFormat/>
    <w:rsid w:val="007A5CBE"/>
    <w:rPr>
      <w:i/>
      <w:iCs/>
      <w:color w:val="0F4761" w:themeColor="accent1" w:themeShade="BF"/>
    </w:rPr>
  </w:style>
  <w:style w:type="paragraph" w:styleId="Duidelijkcitaat">
    <w:name w:val="Intense Quote"/>
    <w:basedOn w:val="Standaard"/>
    <w:next w:val="Standaard"/>
    <w:link w:val="DuidelijkcitaatChar"/>
    <w:uiPriority w:val="30"/>
    <w:qFormat/>
    <w:rsid w:val="007A5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5CBE"/>
    <w:rPr>
      <w:rFonts w:eastAsiaTheme="minorEastAsia"/>
      <w:i/>
      <w:iCs/>
      <w:color w:val="0F4761" w:themeColor="accent1" w:themeShade="BF"/>
    </w:rPr>
  </w:style>
  <w:style w:type="character" w:styleId="Intensieveverwijzing">
    <w:name w:val="Intense Reference"/>
    <w:basedOn w:val="Standaardalinea-lettertype"/>
    <w:uiPriority w:val="32"/>
    <w:qFormat/>
    <w:rsid w:val="007A5CBE"/>
    <w:rPr>
      <w:b/>
      <w:bCs/>
      <w:smallCaps/>
      <w:color w:val="0F4761" w:themeColor="accent1" w:themeShade="BF"/>
      <w:spacing w:val="5"/>
    </w:rPr>
  </w:style>
  <w:style w:type="character" w:styleId="Zwaar">
    <w:name w:val="Strong"/>
    <w:basedOn w:val="Standaardalinea-lettertype"/>
    <w:uiPriority w:val="22"/>
    <w:qFormat/>
    <w:rsid w:val="007A5CBE"/>
    <w:rPr>
      <w:b/>
      <w:bCs/>
    </w:rPr>
  </w:style>
  <w:style w:type="paragraph" w:styleId="Koptekst">
    <w:name w:val="header"/>
    <w:basedOn w:val="Standaard"/>
    <w:link w:val="KoptekstChar"/>
    <w:uiPriority w:val="99"/>
    <w:unhideWhenUsed/>
    <w:rsid w:val="00513DB0"/>
    <w:pPr>
      <w:tabs>
        <w:tab w:val="center" w:pos="4536"/>
        <w:tab w:val="right" w:pos="9072"/>
      </w:tabs>
    </w:pPr>
  </w:style>
  <w:style w:type="character" w:customStyle="1" w:styleId="KoptekstChar">
    <w:name w:val="Koptekst Char"/>
    <w:basedOn w:val="Standaardalinea-lettertype"/>
    <w:link w:val="Koptekst"/>
    <w:uiPriority w:val="99"/>
    <w:rsid w:val="00513DB0"/>
    <w:rPr>
      <w:rFonts w:eastAsiaTheme="minorEastAsia"/>
    </w:rPr>
  </w:style>
  <w:style w:type="paragraph" w:styleId="Voettekst">
    <w:name w:val="footer"/>
    <w:basedOn w:val="Standaard"/>
    <w:link w:val="VoettekstChar"/>
    <w:uiPriority w:val="99"/>
    <w:unhideWhenUsed/>
    <w:rsid w:val="00513DB0"/>
    <w:pPr>
      <w:tabs>
        <w:tab w:val="center" w:pos="4536"/>
        <w:tab w:val="right" w:pos="9072"/>
      </w:tabs>
    </w:pPr>
  </w:style>
  <w:style w:type="character" w:customStyle="1" w:styleId="VoettekstChar">
    <w:name w:val="Voettekst Char"/>
    <w:basedOn w:val="Standaardalinea-lettertype"/>
    <w:link w:val="Voettekst"/>
    <w:uiPriority w:val="99"/>
    <w:rsid w:val="00513DB0"/>
    <w:rPr>
      <w:rFonts w:eastAsiaTheme="minorEastAsia"/>
    </w:rPr>
  </w:style>
  <w:style w:type="character" w:styleId="Hyperlink">
    <w:name w:val="Hyperlink"/>
    <w:basedOn w:val="Standaardalinea-lettertype"/>
    <w:uiPriority w:val="99"/>
    <w:unhideWhenUsed/>
    <w:rsid w:val="00B34D3B"/>
    <w:rPr>
      <w:color w:val="467886" w:themeColor="hyperlink"/>
      <w:u w:val="single"/>
    </w:rPr>
  </w:style>
  <w:style w:type="character" w:styleId="Onopgelostemelding">
    <w:name w:val="Unresolved Mention"/>
    <w:basedOn w:val="Standaardalinea-lettertype"/>
    <w:uiPriority w:val="99"/>
    <w:semiHidden/>
    <w:unhideWhenUsed/>
    <w:rsid w:val="00B34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84470">
      <w:bodyDiv w:val="1"/>
      <w:marLeft w:val="0"/>
      <w:marRight w:val="0"/>
      <w:marTop w:val="0"/>
      <w:marBottom w:val="0"/>
      <w:divBdr>
        <w:top w:val="none" w:sz="0" w:space="0" w:color="auto"/>
        <w:left w:val="none" w:sz="0" w:space="0" w:color="auto"/>
        <w:bottom w:val="none" w:sz="0" w:space="0" w:color="auto"/>
        <w:right w:val="none" w:sz="0" w:space="0" w:color="auto"/>
      </w:divBdr>
      <w:divsChild>
        <w:div w:id="1629237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059549">
      <w:bodyDiv w:val="1"/>
      <w:marLeft w:val="0"/>
      <w:marRight w:val="0"/>
      <w:marTop w:val="0"/>
      <w:marBottom w:val="0"/>
      <w:divBdr>
        <w:top w:val="none" w:sz="0" w:space="0" w:color="auto"/>
        <w:left w:val="none" w:sz="0" w:space="0" w:color="auto"/>
        <w:bottom w:val="none" w:sz="0" w:space="0" w:color="auto"/>
        <w:right w:val="none" w:sz="0" w:space="0" w:color="auto"/>
      </w:divBdr>
    </w:div>
    <w:div w:id="629945153">
      <w:bodyDiv w:val="1"/>
      <w:marLeft w:val="0"/>
      <w:marRight w:val="0"/>
      <w:marTop w:val="0"/>
      <w:marBottom w:val="0"/>
      <w:divBdr>
        <w:top w:val="none" w:sz="0" w:space="0" w:color="auto"/>
        <w:left w:val="none" w:sz="0" w:space="0" w:color="auto"/>
        <w:bottom w:val="none" w:sz="0" w:space="0" w:color="auto"/>
        <w:right w:val="none" w:sz="0" w:space="0" w:color="auto"/>
      </w:divBdr>
    </w:div>
    <w:div w:id="751659525">
      <w:bodyDiv w:val="1"/>
      <w:marLeft w:val="0"/>
      <w:marRight w:val="0"/>
      <w:marTop w:val="0"/>
      <w:marBottom w:val="0"/>
      <w:divBdr>
        <w:top w:val="none" w:sz="0" w:space="0" w:color="auto"/>
        <w:left w:val="none" w:sz="0" w:space="0" w:color="auto"/>
        <w:bottom w:val="none" w:sz="0" w:space="0" w:color="auto"/>
        <w:right w:val="none" w:sz="0" w:space="0" w:color="auto"/>
      </w:divBdr>
    </w:div>
    <w:div w:id="970404162">
      <w:bodyDiv w:val="1"/>
      <w:marLeft w:val="0"/>
      <w:marRight w:val="0"/>
      <w:marTop w:val="0"/>
      <w:marBottom w:val="0"/>
      <w:divBdr>
        <w:top w:val="none" w:sz="0" w:space="0" w:color="auto"/>
        <w:left w:val="none" w:sz="0" w:space="0" w:color="auto"/>
        <w:bottom w:val="none" w:sz="0" w:space="0" w:color="auto"/>
        <w:right w:val="none" w:sz="0" w:space="0" w:color="auto"/>
      </w:divBdr>
    </w:div>
    <w:div w:id="1066757507">
      <w:bodyDiv w:val="1"/>
      <w:marLeft w:val="0"/>
      <w:marRight w:val="0"/>
      <w:marTop w:val="0"/>
      <w:marBottom w:val="0"/>
      <w:divBdr>
        <w:top w:val="none" w:sz="0" w:space="0" w:color="auto"/>
        <w:left w:val="none" w:sz="0" w:space="0" w:color="auto"/>
        <w:bottom w:val="none" w:sz="0" w:space="0" w:color="auto"/>
        <w:right w:val="none" w:sz="0" w:space="0" w:color="auto"/>
      </w:divBdr>
    </w:div>
    <w:div w:id="109886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coldcasegames.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2848</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Rousseau, Elise (Stud. SBE)</dc:creator>
  <cp:keywords/>
  <dc:description/>
  <cp:lastModifiedBy>Rousseau, Elise (Stud. SBE)</cp:lastModifiedBy>
  <cp:revision>2</cp:revision>
  <dcterms:created xsi:type="dcterms:W3CDTF">2025-05-13T17:48:00Z</dcterms:created>
  <dcterms:modified xsi:type="dcterms:W3CDTF">2025-05-13T17:48:00Z</dcterms:modified>
</cp:coreProperties>
</file>